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omfortaa" w:cs="Comfortaa" w:eastAsia="Comfortaa" w:hAnsi="Comfortaa"/>
          <w:sz w:val="40"/>
          <w:szCs w:val="40"/>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Fonts w:ascii="Comfortaa" w:cs="Comfortaa" w:eastAsia="Comfortaa" w:hAnsi="Comfortaa"/>
          <w:sz w:val="40"/>
          <w:szCs w:val="40"/>
          <w:rtl w:val="0"/>
        </w:rPr>
        <w:t xml:space="preserve">F.A.S.T. (Family and Staff Team)</w:t>
      </w:r>
    </w:p>
    <w:p w:rsidR="00000000" w:rsidDel="00000000" w:rsidP="00000000" w:rsidRDefault="00000000" w:rsidRPr="00000000" w14:paraId="00000002">
      <w:pPr>
        <w:pageBreakBefore w:val="0"/>
        <w:spacing w:line="240" w:lineRule="auto"/>
        <w:rPr>
          <w:rFonts w:ascii="Comfortaa" w:cs="Comfortaa" w:eastAsia="Comfortaa" w:hAnsi="Comfortaa"/>
          <w:sz w:val="40"/>
          <w:szCs w:val="40"/>
        </w:rPr>
      </w:pPr>
      <w:r w:rsidDel="00000000" w:rsidR="00000000" w:rsidRPr="00000000">
        <w:rPr>
          <w:rFonts w:ascii="Comfortaa" w:cs="Comfortaa" w:eastAsia="Comfortaa" w:hAnsi="Comfortaa"/>
          <w:sz w:val="40"/>
          <w:szCs w:val="40"/>
          <w:rtl w:val="0"/>
        </w:rPr>
        <w:t xml:space="preserve">                              </w:t>
        <w:tab/>
        <w:t xml:space="preserve">       Minutes</w:t>
      </w:r>
    </w:p>
    <w:p w:rsidR="00000000" w:rsidDel="00000000" w:rsidP="00000000" w:rsidRDefault="00000000" w:rsidRPr="00000000" w14:paraId="00000003">
      <w:pPr>
        <w:pageBreakBefore w:val="0"/>
        <w:spacing w:line="240" w:lineRule="auto"/>
        <w:ind w:left="3600" w:firstLine="720"/>
        <w:rPr>
          <w:rFonts w:ascii="Comfortaa" w:cs="Comfortaa" w:eastAsia="Comfortaa" w:hAnsi="Comfortaa"/>
        </w:rPr>
      </w:pPr>
      <w:r w:rsidDel="00000000" w:rsidR="00000000" w:rsidRPr="00000000">
        <w:rPr>
          <w:rFonts w:ascii="Comfortaa" w:cs="Comfortaa" w:eastAsia="Comfortaa" w:hAnsi="Comfortaa"/>
          <w:rtl w:val="0"/>
        </w:rPr>
        <w:t xml:space="preserve">Regular Meeting</w:t>
      </w:r>
    </w:p>
    <w:p w:rsidR="00000000" w:rsidDel="00000000" w:rsidP="00000000" w:rsidRDefault="00000000" w:rsidRPr="00000000" w14:paraId="00000004">
      <w:pPr>
        <w:pageBreakBefore w:val="0"/>
        <w:spacing w:line="240"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       Thursday, September 26, 2024 at 2:00 p.m.</w:t>
      </w:r>
    </w:p>
    <w:p w:rsidR="00000000" w:rsidDel="00000000" w:rsidP="00000000" w:rsidRDefault="00000000" w:rsidRPr="00000000" w14:paraId="00000005">
      <w:pPr>
        <w:pageBreakBefore w:val="0"/>
        <w:spacing w:line="240"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     412 W. Carl Karcher Way,  Anaheim, CA 92801</w:t>
      </w:r>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Comfortaa" w:cs="Comfortaa" w:eastAsia="Comfortaa" w:hAnsi="Comfortaa"/>
        </w:rPr>
      </w:pPr>
      <w:r w:rsidDel="00000000" w:rsidR="00000000" w:rsidRPr="00000000">
        <w:rPr>
          <w:rFonts w:ascii="Comfortaa" w:cs="Comfortaa" w:eastAsia="Comfortaa" w:hAnsi="Comfortaa"/>
          <w:rtl w:val="0"/>
        </w:rPr>
        <w:t xml:space="preserve">      Meeting was conducted via tele-communication on Zoom</w:t>
      </w:r>
    </w:p>
    <w:p w:rsidR="00000000" w:rsidDel="00000000" w:rsidP="00000000" w:rsidRDefault="00000000" w:rsidRPr="00000000" w14:paraId="00000007">
      <w:pPr>
        <w:pageBreakBefore w:val="0"/>
        <w:rPr>
          <w:rFonts w:ascii="Comfortaa" w:cs="Comfortaa" w:eastAsia="Comfortaa" w:hAnsi="Comfortaa"/>
          <w:i w:val="1"/>
          <w:sz w:val="24"/>
          <w:szCs w:val="24"/>
        </w:rPr>
      </w:pPr>
      <w:r w:rsidDel="00000000" w:rsidR="00000000" w:rsidRPr="00000000">
        <w:rPr>
          <w:rFonts w:ascii="Comfortaa" w:cs="Comfortaa" w:eastAsia="Comfortaa" w:hAnsi="Comfortaa"/>
          <w:i w:val="1"/>
          <w:sz w:val="24"/>
          <w:szCs w:val="24"/>
          <w:rtl w:val="0"/>
        </w:rPr>
        <w:t xml:space="preserve"> </w:t>
      </w:r>
    </w:p>
    <w:p w:rsidR="00000000" w:rsidDel="00000000" w:rsidP="00000000" w:rsidRDefault="00000000" w:rsidRPr="00000000" w14:paraId="00000008">
      <w:pPr>
        <w:pageBreakBefore w:val="0"/>
        <w:ind w:left="810" w:hanging="720"/>
        <w:rPr>
          <w:rFonts w:ascii="Century Gothic" w:cs="Century Gothic" w:eastAsia="Century Gothic" w:hAnsi="Century Gothic"/>
        </w:rPr>
      </w:pPr>
      <w:r w:rsidDel="00000000" w:rsidR="00000000" w:rsidRPr="00000000">
        <w:rPr>
          <w:rFonts w:ascii="Comfortaa" w:cs="Comfortaa" w:eastAsia="Comfortaa" w:hAnsi="Comfortaa"/>
          <w:sz w:val="20"/>
          <w:szCs w:val="20"/>
          <w:rtl w:val="0"/>
        </w:rPr>
        <w:t xml:space="preserve">I.     </w:t>
      </w:r>
      <w:r w:rsidDel="00000000" w:rsidR="00000000" w:rsidRPr="00000000">
        <w:rPr>
          <w:rFonts w:ascii="Century Gothic" w:cs="Century Gothic" w:eastAsia="Century Gothic" w:hAnsi="Century Gothic"/>
          <w:rtl w:val="0"/>
        </w:rPr>
        <w:t xml:space="preserve">Call to Order: 2:04 pm. </w:t>
      </w:r>
    </w:p>
    <w:p w:rsidR="00000000" w:rsidDel="00000000" w:rsidP="00000000" w:rsidRDefault="00000000" w:rsidRPr="00000000" w14:paraId="00000009">
      <w:pPr>
        <w:spacing w:before="57" w:line="240" w:lineRule="auto"/>
        <w:ind w:left="1530" w:right="-99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 Introduction and Roll Call: Kerilynn Cooke, Marina Cancino, Yvette LaValle, Isabel Dominguez, Mr. Ortiz (Ximena’s father). </w:t>
      </w:r>
    </w:p>
    <w:p w:rsidR="00000000" w:rsidDel="00000000" w:rsidP="00000000" w:rsidRDefault="00000000" w:rsidRPr="00000000" w14:paraId="0000000A">
      <w:pPr>
        <w:spacing w:before="57" w:line="240" w:lineRule="auto"/>
        <w:ind w:left="1530" w:right="-99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 Adoption of Agenda - Motion: Marina Cancino    Second: Yvette LaValle Vote: 4/4</w:t>
      </w:r>
    </w:p>
    <w:p w:rsidR="00000000" w:rsidDel="00000000" w:rsidP="00000000" w:rsidRDefault="00000000" w:rsidRPr="00000000" w14:paraId="0000000B">
      <w:pPr>
        <w:spacing w:before="57" w:line="240" w:lineRule="auto"/>
        <w:ind w:left="1530" w:right="-99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 Approval/Correction of Minutes from the Meeting:  No corrections necessary</w:t>
      </w:r>
    </w:p>
    <w:p w:rsidR="00000000" w:rsidDel="00000000" w:rsidP="00000000" w:rsidRDefault="00000000" w:rsidRPr="00000000" w14:paraId="0000000C">
      <w:pPr>
        <w:spacing w:before="355" w:line="240" w:lineRule="auto"/>
        <w:ind w:left="810" w:right="5044"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II. Public Speakers on Agenda Items </w:t>
      </w:r>
    </w:p>
    <w:p w:rsidR="00000000" w:rsidDel="00000000" w:rsidP="00000000" w:rsidRDefault="00000000" w:rsidRPr="00000000" w14:paraId="0000000D">
      <w:pPr>
        <w:numPr>
          <w:ilvl w:val="0"/>
          <w:numId w:val="4"/>
        </w:numPr>
        <w:spacing w:line="240" w:lineRule="auto"/>
        <w:ind w:left="1530" w:hanging="72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No speakers have requested to speak. </w:t>
      </w:r>
    </w:p>
    <w:p w:rsidR="00000000" w:rsidDel="00000000" w:rsidP="00000000" w:rsidRDefault="00000000" w:rsidRPr="00000000" w14:paraId="0000000E">
      <w:pPr>
        <w:spacing w:line="240" w:lineRule="auto"/>
        <w:ind w:left="810" w:right="-450" w:hanging="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F">
      <w:pPr>
        <w:spacing w:line="240" w:lineRule="auto"/>
        <w:ind w:left="810" w:right="-45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III. Updates from FAST President - Kerilynn Cooke</w:t>
      </w:r>
    </w:p>
    <w:p w:rsidR="00000000" w:rsidDel="00000000" w:rsidP="00000000" w:rsidRDefault="00000000" w:rsidRPr="00000000" w14:paraId="00000010">
      <w:pPr>
        <w:numPr>
          <w:ilvl w:val="0"/>
          <w:numId w:val="1"/>
        </w:numPr>
        <w:spacing w:line="240" w:lineRule="auto"/>
        <w:ind w:left="1530" w:right="90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 Chairperson Kerilynn Cooke welcomed the leadership team and parents that attended the  meeting on Zoom. </w:t>
      </w:r>
    </w:p>
    <w:p w:rsidR="00000000" w:rsidDel="00000000" w:rsidP="00000000" w:rsidRDefault="00000000" w:rsidRPr="00000000" w14:paraId="00000011">
      <w:pPr>
        <w:spacing w:line="240" w:lineRule="auto"/>
        <w:ind w:left="1440" w:right="90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2">
      <w:pPr>
        <w:spacing w:line="240" w:lineRule="auto"/>
        <w:ind w:left="81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IV. Updates from FAST Treasurer</w:t>
      </w:r>
    </w:p>
    <w:p w:rsidR="00000000" w:rsidDel="00000000" w:rsidP="00000000" w:rsidRDefault="00000000" w:rsidRPr="00000000" w14:paraId="00000013">
      <w:pPr>
        <w:numPr>
          <w:ilvl w:val="0"/>
          <w:numId w:val="3"/>
        </w:numPr>
        <w:spacing w:line="240" w:lineRule="auto"/>
        <w:ind w:left="153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Cow Chip Bingo Report: Yvette LaValle shared the current results of the fundraising campaign. Of the 162 families, 16 chose not to participate and 33 families took 30 tickets and did not return them for resale. A list will be made for next year’s distribution of the families that did not understand the guidelines. Only 10 tickets will be permitted to be checked. Additional tickets can be distributed as they bring back the sold tickets and the money. This mitigation will prevent the loss of tickets not sold.  A full report of the campaign will be shared once all prizes, expenses, and deposits are tallied. The Glow Party will be held on October 18 at My Day Counts. A Parent Square will be sent out for volunteer assistance. </w:t>
      </w:r>
    </w:p>
    <w:p w:rsidR="00000000" w:rsidDel="00000000" w:rsidP="00000000" w:rsidRDefault="00000000" w:rsidRPr="00000000" w14:paraId="00000014">
      <w:pPr>
        <w:numPr>
          <w:ilvl w:val="0"/>
          <w:numId w:val="3"/>
        </w:numPr>
        <w:spacing w:line="240" w:lineRule="auto"/>
        <w:ind w:left="153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Treasury Report: Yvette sent PDF copies for the months of July, June and May. </w:t>
      </w:r>
    </w:p>
    <w:p w:rsidR="00000000" w:rsidDel="00000000" w:rsidP="00000000" w:rsidRDefault="00000000" w:rsidRPr="00000000" w14:paraId="00000015">
      <w:pPr>
        <w:numPr>
          <w:ilvl w:val="0"/>
          <w:numId w:val="3"/>
        </w:numPr>
        <w:spacing w:line="240" w:lineRule="auto"/>
        <w:ind w:left="153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of the 2024-2025 Budget: Yvette shared a copy of the current budget. She suggested that as a leadership group we may want to plan for a keystone project to use as a goal for fundraising for the new school location. A few ideas that were discussed were a LED screen for the stage area or the multi-purpose flooring and retractable hoops for a basketball court.</w:t>
      </w:r>
    </w:p>
    <w:p w:rsidR="00000000" w:rsidDel="00000000" w:rsidP="00000000" w:rsidRDefault="00000000" w:rsidRPr="00000000" w14:paraId="00000016">
      <w:pPr>
        <w:spacing w:line="240" w:lineRule="auto"/>
        <w:ind w:left="0" w:firstLine="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spacing w:line="240" w:lineRule="auto"/>
        <w:ind w:left="810" w:right="81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 Updates from VMCS Staff: </w:t>
      </w:r>
    </w:p>
    <w:p w:rsidR="00000000" w:rsidDel="00000000" w:rsidP="00000000" w:rsidRDefault="00000000" w:rsidRPr="00000000" w14:paraId="00000018">
      <w:pPr>
        <w:spacing w:line="240" w:lineRule="auto"/>
        <w:ind w:left="900" w:right="-5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w:t>
        <w:tab/>
        <w:t xml:space="preserve">New Location Update: Yvette LaValle shared that the new location is slowly moving forward. The current steps that are being worked on are: finalizing the bond for financing, coming up with an agreement with the church for the easement, parking lot, and picnic area. The plans have been submitted to the City of Anaheim. There is still the possibility that we may be able to move for the 2025-2026 school year.</w:t>
      </w:r>
    </w:p>
    <w:p w:rsidR="00000000" w:rsidDel="00000000" w:rsidP="00000000" w:rsidRDefault="00000000" w:rsidRPr="00000000" w14:paraId="00000019">
      <w:pPr>
        <w:spacing w:line="240" w:lineRule="auto"/>
        <w:ind w:left="900" w:right="-5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w:t>
        <w:tab/>
        <w:t xml:space="preserve">Community School Plan Update: Yvette shared the new partnerships that are being discovered: Girl’s Inc, B of A for financial literacy, and CHOC hospital for a wellness center on our new campus.  </w:t>
      </w:r>
    </w:p>
    <w:p w:rsidR="00000000" w:rsidDel="00000000" w:rsidP="00000000" w:rsidRDefault="00000000" w:rsidRPr="00000000" w14:paraId="0000001A">
      <w:pPr>
        <w:spacing w:line="240" w:lineRule="auto"/>
        <w:ind w:left="900" w:right="-5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spacing w:line="240" w:lineRule="auto"/>
        <w:ind w:left="900" w:right="-5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spacing w:line="240" w:lineRule="auto"/>
        <w:ind w:left="810" w:right="810" w:hanging="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spacing w:line="240" w:lineRule="auto"/>
        <w:ind w:left="810" w:right="81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 Updates from Members: </w:t>
      </w:r>
    </w:p>
    <w:p w:rsidR="00000000" w:rsidDel="00000000" w:rsidP="00000000" w:rsidRDefault="00000000" w:rsidRPr="00000000" w14:paraId="0000001E">
      <w:pPr>
        <w:spacing w:line="240" w:lineRule="auto"/>
        <w:ind w:left="900" w:right="-5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w:t>
        <w:tab/>
        <w:t xml:space="preserve">VMCS Community Night Report: Yvette shared that 200 scholars and family members attended the Angel’s game on September 16. This evening was “Cheer Night”. 23 of the cheer squad performed a routine that they have practiced since July. They did a great job and the families were very supportive.</w:t>
      </w:r>
    </w:p>
    <w:p w:rsidR="00000000" w:rsidDel="00000000" w:rsidP="00000000" w:rsidRDefault="00000000" w:rsidRPr="00000000" w14:paraId="0000001F">
      <w:pPr>
        <w:spacing w:line="240" w:lineRule="auto"/>
        <w:ind w:left="900" w:right="-5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w:t>
        <w:tab/>
        <w:t xml:space="preserve">Dress Up Days: There will be a series of dress up days that coincide with the days we have been in school. The 50’s dress up day will be on October 17, The 60’s day will be on November 5, and the 70’s day will be on November 17.</w:t>
      </w:r>
    </w:p>
    <w:p w:rsidR="00000000" w:rsidDel="00000000" w:rsidP="00000000" w:rsidRDefault="00000000" w:rsidRPr="00000000" w14:paraId="00000020">
      <w:pPr>
        <w:spacing w:line="240" w:lineRule="auto"/>
        <w:ind w:left="900" w:right="-5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      Red Ribbon Week will be held on October 25 through 31. Dress up days will be sent out as we get closer to the dates on Parent Square. </w:t>
        <w:tab/>
      </w:r>
    </w:p>
    <w:p w:rsidR="00000000" w:rsidDel="00000000" w:rsidP="00000000" w:rsidRDefault="00000000" w:rsidRPr="00000000" w14:paraId="00000021">
      <w:pPr>
        <w:spacing w:line="240" w:lineRule="auto"/>
        <w:ind w:left="900" w:right="-5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 There will be a Non-scholar day for professional development for our staff on November 1.</w:t>
      </w:r>
    </w:p>
    <w:p w:rsidR="00000000" w:rsidDel="00000000" w:rsidP="00000000" w:rsidRDefault="00000000" w:rsidRPr="00000000" w14:paraId="00000022">
      <w:pPr>
        <w:spacing w:line="240" w:lineRule="auto"/>
        <w:ind w:left="900" w:right="-5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      Parent Teacher Conferences: The first trimester parent teacher conferences will be held on November 7 and 8. Those dates will be non-scholar days</w:t>
      </w:r>
    </w:p>
    <w:p w:rsidR="00000000" w:rsidDel="00000000" w:rsidP="00000000" w:rsidRDefault="00000000" w:rsidRPr="00000000" w14:paraId="00000023">
      <w:pPr>
        <w:spacing w:line="240" w:lineRule="auto"/>
        <w:ind w:left="900" w:right="-5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spacing w:line="240" w:lineRule="auto"/>
        <w:ind w:left="810" w:right="6633" w:hanging="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spacing w:line="240" w:lineRule="auto"/>
        <w:ind w:left="810" w:right="6633"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VII.  Action Calendar: </w:t>
      </w:r>
    </w:p>
    <w:p w:rsidR="00000000" w:rsidDel="00000000" w:rsidP="00000000" w:rsidRDefault="00000000" w:rsidRPr="00000000" w14:paraId="00000026">
      <w:pPr>
        <w:numPr>
          <w:ilvl w:val="0"/>
          <w:numId w:val="2"/>
        </w:numPr>
        <w:spacing w:line="240" w:lineRule="auto"/>
        <w:ind w:left="810" w:right="72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were no actionable items at the meeting.</w:t>
      </w:r>
    </w:p>
    <w:p w:rsidR="00000000" w:rsidDel="00000000" w:rsidP="00000000" w:rsidRDefault="00000000" w:rsidRPr="00000000" w14:paraId="00000027">
      <w:pPr>
        <w:spacing w:line="240" w:lineRule="auto"/>
        <w:ind w:left="810" w:right="90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ab/>
        <w:t xml:space="preserve">       </w:t>
      </w:r>
    </w:p>
    <w:p w:rsidR="00000000" w:rsidDel="00000000" w:rsidP="00000000" w:rsidRDefault="00000000" w:rsidRPr="00000000" w14:paraId="00000028">
      <w:pPr>
        <w:spacing w:line="240" w:lineRule="auto"/>
        <w:ind w:left="810" w:right="45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VIII. Council Discussion:</w:t>
      </w:r>
    </w:p>
    <w:p w:rsidR="00000000" w:rsidDel="00000000" w:rsidP="00000000" w:rsidRDefault="00000000" w:rsidRPr="00000000" w14:paraId="00000029">
      <w:pPr>
        <w:spacing w:line="240" w:lineRule="auto"/>
        <w:ind w:left="810" w:right="45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ab/>
      </w:r>
    </w:p>
    <w:p w:rsidR="00000000" w:rsidDel="00000000" w:rsidP="00000000" w:rsidRDefault="00000000" w:rsidRPr="00000000" w14:paraId="0000002A">
      <w:pPr>
        <w:spacing w:line="240" w:lineRule="auto"/>
        <w:ind w:left="810" w:right="450" w:hanging="72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spacing w:line="240" w:lineRule="auto"/>
        <w:ind w:left="810" w:right="45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IX. Future Agenda Plans:</w:t>
      </w:r>
    </w:p>
    <w:p w:rsidR="00000000" w:rsidDel="00000000" w:rsidP="00000000" w:rsidRDefault="00000000" w:rsidRPr="00000000" w14:paraId="0000002C">
      <w:pPr>
        <w:spacing w:before="355" w:line="240" w:lineRule="auto"/>
        <w:ind w:left="810" w:right="1003"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X. Adjournment: 2:35 p.m.</w:t>
      </w:r>
    </w:p>
    <w:p w:rsidR="00000000" w:rsidDel="00000000" w:rsidP="00000000" w:rsidRDefault="00000000" w:rsidRPr="00000000" w14:paraId="0000002D">
      <w:pPr>
        <w:spacing w:before="355" w:line="240" w:lineRule="auto"/>
        <w:ind w:left="360" w:right="-180" w:hanging="72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r w:rsidDel="00000000" w:rsidR="00000000" w:rsidRPr="00000000">
        <w:rPr>
          <w:rtl w:val="0"/>
        </w:rPr>
      </w:r>
    </w:p>
    <w:sectPr>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fortaa">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720" w:firstLine="9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